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PERRET DU CRAY</w:t>
            </w:r>
          </w:p>
        </w:tc>
        <w:tc>
          <w:tcPr>
            <w:tcW w:type="dxa" w:w="3591"/>
          </w:tcPr>
          <w:p>
            <w:r>
              <w:t>Baudouin</w:t>
            </w:r>
          </w:p>
        </w:tc>
        <w:tc>
          <w:tcPr>
            <w:tcW w:type="dxa" w:w="3591"/>
          </w:tcPr>
          <w:p/>
        </w:tc>
      </w:tr>
    </w:tbl>
    <w:p>
      <w:pPr>
        <w:pStyle w:val="Titre1"/>
      </w:pPr>
      <w:r>
        <w:t>Informations générales</w:t>
      </w:r>
    </w:p>
    <w:p>
      <w:r>
        <w:t>Motivations pour changer de poste : Fin de CDIC car pas d'embauche client qui était prévu après prestation</w:t>
      </w:r>
    </w:p>
    <w:p>
      <w:r>
        <w:t>Disponibilité : 2025-01-01</w:t>
      </w:r>
    </w:p>
    <w:p>
      <w:r>
        <w:t xml:space="preserve">Mobilité : Zone Ain,Zone Lyon     Agence : Lyon </w:t>
      </w:r>
    </w:p>
    <w:p>
      <w:r>
        <w:t>Statut actuel : Salarié</w:t>
      </w:r>
    </w:p>
    <w:p>
      <w:r>
        <w:t>Prétentions salariales : 46000€ - 48000€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entretiens</w:t>
      </w:r>
    </w:p>
    <w:p>
      <w:r>
        <w:t>Postes recherchés : Ingénieur Mécanique et Conception</w:t>
      </w:r>
    </w:p>
    <w:p>
      <w:r>
        <w:t>Secteurs d'activités souhaités : Tous secteurs</w:t>
      </w:r>
    </w:p>
    <w:p>
      <w:pPr>
        <w:pStyle w:val="Titre1"/>
      </w:pPr>
      <w:r>
        <w:t>Compétences Linguistiques</w:t>
      </w:r>
    </w:p>
    <w:p>
      <w:r>
        <w:t>Langue 1 : Anglais     Niveau : intermédiaire</w:t>
      </w:r>
    </w:p>
    <w:p>
      <w:r>
        <w:t xml:space="preserve">Langue 2 :      Niveau : </w:t>
      </w:r>
    </w:p>
    <w:p>
      <w:r>
        <w:t>Commentaires : manque de pratique mais ca reviendra</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Ingénieur mécanicien ENSAM ParisTech 2013 / et avant BAC STI GMP et DUT GMP.</w:t>
        <w:br/>
        <w:t>2017 à 2022 chez AGAP2 sur des projets orientés conception mécanique : conception mécanique et validation d'appareils de levage.</w:t>
        <w:br/>
        <w:t>AREVA/FRAMATOME, AXLETECH, DAHER VALVE --&amp;gt; très orienté nucléaire.</w:t>
        <w:br/>
        <w:t>AXLETECH : spé transmission véhicules spéciaux, transmettre l'énergie aux endroits attendus. dev de produits pour véhicules électriques. dessins sous créo, éléments de commandes, composants spécifiques, pièces usinés, moyens d'essais. véhicule industriel et développement - 2 ans.</w:t>
        <w:br/>
        <w:t>DAHER : un peu de CAO et beaucoup de rédaction et recherche bibliographique et doc technique.</w:t>
        <w:br/>
        <w:t>FRAMATOME : conception APS (avant projet simplifié) et APD (avant projet détaillé) pour instrumentation réacteur RJH - problématiques nouvelles pour le client - réflexions en amont projet</w:t>
        <w:br/>
        <w:t>souhait de quitter AGAP2</w:t>
        <w:br/>
        <w:t>puis 2022 - 2023 - 8 mois - concepteur outillages mécanique pour CYCLIFE démentiellement nucléaire : sur outillages de découpes pour site nucléaire.</w:t>
        <w:br/>
        <w:t>Conception d’un portique modulaire pour le sciage au câble des équipements d’une piscine combustible. Conception d’un palonnier équipé d’un système d’extraction de charge. Etude de faisabilité d’usage de moyens de grenaillage pour de la décontamination de surface sur des déchets faiblement contaminé.</w:t>
        <w:br/>
        <w:t>dysfonctionnement avec le manager et fin de période d'essais. fin en juillet 2023</w:t>
        <w:br/>
        <w:t>sur 2024 : conseil et recrutement à la clé et pas de recrutement ... - en cours de fin de projet. via AXWEL pour INGECAL Chassieu (70 personnes) - machine spéciale. Conception mécanique CAO sous SW. N'a pas les raisons pour lesquelles il n'a pas été gardé. et AXWEL met fin au chantier.</w:t>
        <w:br/>
        <w:br/>
        <w:br/>
        <w:t>parle vite et articule peu</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C</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Automobile,Machines Spéciales &amp; Ensembliers,Nucléaire</w:t>
      </w:r>
    </w:p>
    <w:p>
      <w:r>
        <w:t>Métier(s) : Conception mécanique</w:t>
      </w:r>
    </w:p>
    <w:p>
      <w:r>
        <w:t>Logiciel(s) / Outil(s) : CATIA / SW / CREO</w:t>
      </w:r>
    </w:p>
    <w:p>
      <w:r>
        <w:t>Entreprise(s) : CYCLIFE / DAHER / FRAMATOME / AXLTECH</w:t>
      </w:r>
    </w:p>
    <w:p>
      <w:r>
        <w:t>Domaines : Conception mécanique</w:t>
      </w:r>
    </w:p>
    <w:p>
      <w:r>
        <w:t>Commentaires suite à l'entretien : Très bon candidat technique pour sujet RH SOL, compétences mécaniques intéressantes et complètes, aime la complexité des projets et pas trop (encore) attiré par la gestion de projet. Parle vite et articule peu au début.</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