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EYNAUD</w:t>
            </w:r>
          </w:p>
        </w:tc>
        <w:tc>
          <w:tcPr>
            <w:tcW w:type="dxa" w:w="3591"/>
          </w:tcPr>
          <w:p>
            <w:r>
              <w:t>Emma</w:t>
            </w:r>
          </w:p>
        </w:tc>
        <w:tc>
          <w:tcPr>
            <w:tcW w:type="dxa" w:w="3591"/>
          </w:tcPr>
          <w:p/>
        </w:tc>
      </w:tr>
    </w:tbl>
    <w:p>
      <w:pPr>
        <w:pStyle w:val="Titre1"/>
      </w:pPr>
      <w:r>
        <w:t>Informations générales</w:t>
      </w:r>
    </w:p>
    <w:p>
      <w:r>
        <w:t>Motivations pour changer de poste : Double diplôme pharmacie/ingénieur (doit soutenir sa thèse fin février mais plus de cours)</w:t>
      </w:r>
    </w:p>
    <w:p>
      <w:r>
        <w:t>Disponibilité : Immédiate</w:t>
      </w:r>
    </w:p>
    <w:p>
      <w:r>
        <w:t xml:space="preserve">Mobilité : Zone Lyon     Agence : Lyon </w:t>
      </w:r>
    </w:p>
    <w:p>
      <w:r>
        <w:t>Statut actuel : Salarié</w:t>
      </w:r>
    </w:p>
    <w:p>
      <w:r>
        <w:t>Prétentions salariales : 38000€ - 40000€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A reçu des appels de société de conseil ou des cabinets, postule à des annonces sur Linkedin  </w:t>
      </w:r>
    </w:p>
    <w:p>
      <w:r>
        <w:t xml:space="preserve">Postes recherchés : developpement de nvx produits </w:t>
      </w:r>
    </w:p>
    <w:p>
      <w:r>
        <w:t xml:space="preserve">Secteurs d'activités souhaités : Pharma ou cosmétique </w:t>
      </w:r>
    </w:p>
    <w:p>
      <w:pPr>
        <w:pStyle w:val="Titre1"/>
      </w:pPr>
      <w:r>
        <w:t>Compétences Linguistiques</w:t>
      </w:r>
    </w:p>
    <w:p>
      <w:r>
        <w:t>Langue 1 : Anglais     Niveau : intermédiaire</w:t>
      </w:r>
    </w:p>
    <w:p>
      <w:r>
        <w:t xml:space="preserve">Langue 2 :      Niveau : </w:t>
      </w:r>
    </w:p>
    <w:p>
      <w:r>
        <w:t xml:space="preserve">Commentaires : écrit pas de soucis, à l'oral se débrouille en milieu pro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 toujours vécu à Lyon</w:t>
        <w:br/>
        <w:br/>
        <w:br/>
        <w:t>Après bac &amp;gt;&amp;gt; a hésité école ingénieur ou médecine &amp;gt;&amp;gt; choix double cursus ingénieur/pharma sur Lyon &amp;gt;&amp;gt; PACES puis 4 années de pharmacie puis école d'ingé (Mines de St Etienne) &amp;gt;&amp;gt; choix de ses matières : gestion de production et logistique, intelligence économique et financement de l'innovation, industrie 4.0, gestion et finances d'entreprise</w:t>
        <w:br/>
        <w:br/>
        <w:br/>
        <w:t>Stage de fin d'études &amp;gt;&amp;gt; dans un labo en charge de conception et industrialisation de médicaments injectables &amp;gt;&amp;gt; était dans la partie de dev produit, aime être à l'origine du produit, réunions avec différents départements de l'entreprise. Réception brief équipe marketing (besoin patient et médecin) &amp;gt;&amp;gt; liste de critères du produit, lancement des études avec techniciens de labo (tests sur le produit en conditions extrêmes), dossier pour mise sur le marché (analyse produit et analyse de risques), veille concurrentielle, veille sur les normes, bcp de travail en équipe. CE qu'elle a le plus aimé : interaction avec tout le monde et être en amont de la chaine, et le moins apprécié : besoin de ne pas rester toute une journée derrière un ordi, aime aller au labo</w:t>
        <w:br/>
        <w:br/>
        <w:br/>
        <w:t>Stage hôpital : labo de recherche médicaments milieu hospitalier, manipulation des produits (technicienne labo)</w:t>
        <w:br/>
        <w:br/>
        <w:br/>
        <w:t xml:space="preserve">Stage dans un autre labo pour sa thèse : test chambres d'inhalation, a repris un sujet de thèse, test de solutions alternatives à ces chambres car couteux pour certains pays (ex : chambre en carton) , tests de performance, suivi norme canadienne, standardisation, rédaction article scientifique </w:t>
        <w:br/>
        <w:br/>
        <w:br/>
        <w:t xml:space="preserve">Projet pro : développement produit, stimulant pour elle, pourquoi pas essayer la cosmétique (la formulation est peut être plus variée dans la cosmétique), si pas dans le développement ouvert à d'autres (sauf affaires réglementaires), ex : production, qualité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Secteurs d'activités : Pharmacie &amp; Biomédical</w:t>
      </w:r>
    </w:p>
    <w:p>
      <w:r>
        <w:t>Métier(s) : Développement produit</w:t>
        <w:br/>
        <w:t>Formulation</w:t>
        <w:br/>
        <w:t xml:space="preserve">Veille réglementaire </w:t>
      </w:r>
    </w:p>
    <w:p>
      <w:r>
        <w:t>Logiciel(s) / Outil(s) : /</w:t>
      </w:r>
    </w:p>
    <w:p>
      <w:r>
        <w:t>Entreprise(s) : Laboratoire Aguettant</w:t>
      </w:r>
    </w:p>
    <w:p>
      <w:r>
        <w:t>Domaines : Gestion de projet, planification</w:t>
      </w:r>
    </w:p>
    <w:p>
      <w:r>
        <w:t>Commentaires suite à l'entretien : Très bon profil JD, double cursus ingénierie/pharma intéressant, sait ce qu'elle veut faire, sait parfaitement se présenter, inspire confiance mais mobilité géographique limitée à Lyon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