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BOGAERT</w:t>
            </w:r>
          </w:p>
        </w:tc>
        <w:tc>
          <w:tcPr>
            <w:tcW w:type="dxa" w:w="3591"/>
          </w:tcPr>
          <w:p>
            <w:r>
              <w:t>Etienne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Vient de rentrer en France</w:t>
      </w:r>
    </w:p>
    <w:p>
      <w:r>
        <w:t>Disponibilité :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32000€ - 38000€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Démarre les recherches, premiers contacts intéressants </w:t>
      </w:r>
    </w:p>
    <w:p>
      <w:r>
        <w:t xml:space="preserve">Postes recherchés : Diplômé ingé mécanique matériaux avec double diplôme master Commerce : ingé d'affaires (technique + commerce) </w:t>
      </w:r>
    </w:p>
    <w:p>
      <w:r>
        <w:t>Secteurs d'activités souhaités : Outdoor, remontées mécaniques, appétence pour le textile également, sinon pas de préférence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A l'habitude de travailler en anglais (en polynésie) parle aussi portugais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Ecolé ingé : Polytech en Meca matériaux spé composites </w:t>
        <w:br/>
        <w:br/>
        <w:t xml:space="preserve">Stage 1 : soudure, découpe et installations de pièces architecturales en inox, fer, travail sur chantiers à Cognin (73) </w:t>
        <w:br/>
        <w:br/>
        <w:t>Stage 2 : gestion de projet au sein des service généraux de SALOMON (suivi des travaux, réaménagement du site, CAO, plan, élec</w:t>
        <w:br/>
        <w:br/>
        <w:t xml:space="preserve">Stage 3 : recherche en labo à Annecy chez SYMME : matériaux, mécanique, mécatronique, développement d'un nouveau tissu avec un labo algérien, à base de fibre végétale (fibre alpha) : chiffrage des propriétés mécaniques avec différents liants) </w:t>
        <w:br/>
        <w:br/>
        <w:t>Stage 4 chez BETHAROBETAT : promotion autour d'un projet d'innovation technique : dimensionnement d'un habitat autonome, conception et management agile</w:t>
        <w:br/>
        <w:br/>
        <w:t xml:space="preserve">Dernière année d'étude au Brésil : cursus en portugais </w:t>
        <w:br/>
        <w:br/>
        <w:t>A démarré chez REDBULL (2 ans) : gérait le secteur Savoie - Isère : vie associative, promotion de la marque directement au sein de la sphère étudiante, ventes et marketing essentiellement</w:t>
        <w:br/>
        <w:br/>
        <w:t xml:space="preserve">Puis Master Marketing (1 an d'alternance) chez BLACK CROWS à Chamonix : représentait la marque sur Savoie / Haute - Savoie et gérait les évènements pros, promotions produits, montage des stands, réseautage, développement en support des ventes, gestion logistique entre la France et la Suisse. </w:t>
        <w:br/>
        <w:br/>
        <w:t xml:space="preserve">Puis Chez HARDLOOP : gestion des achats pour le e-commerce </w:t>
        <w:br/>
        <w:br/>
        <w:t xml:space="preserve">Chez BENETEAU (à Tahiti) : industrie nautique : ventes à l'international (particuliers et professionnels) management, logistique, a monté une flotte et une société pour générer du revenu : vente de bateaux neufs et d'occasion, création d'un service technique, organisation de croisières, déplacement sur salons nautiques en Europe et USA pour promouvoir la destination de la Polynésie </w:t>
        <w:br/>
        <w:br/>
        <w:t xml:space="preserve">Profil gestion de projet / d'affaires, avec une formation technique (s'en est éloigné en évoluant sur le volet business, mais garde tout de même cette appétence technique)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Automobile,Energies renouvelables,Environnement,Grande distribution</w:t>
      </w:r>
    </w:p>
    <w:p>
      <w:r>
        <w:t>Métier(s) : Ingénieur d'affaires, chef de projets</w:t>
      </w:r>
    </w:p>
    <w:p>
      <w:r>
        <w:t>Logiciel(s) / Outil(s) : Pack Microsoft Office</w:t>
        <w:br/>
        <w:t>Adobe : Ps, Lr, Pr, Ai</w:t>
        <w:br/>
        <w:t>Conception : Solidworks, Catia, Autocad</w:t>
        <w:br/>
        <w:t>Dimensionnement : Ansys, RDM, MEF</w:t>
      </w:r>
    </w:p>
    <w:p>
      <w:r>
        <w:t>Entreprise(s) : BLACK CROWS, REDBULL, HARDLOOP, BENETEAU, SALOMON</w:t>
      </w:r>
    </w:p>
    <w:p>
      <w:r>
        <w:t>Domaines : Conception mécanique,Gestion de projet, planification</w:t>
      </w:r>
    </w:p>
    <w:p>
      <w:r>
        <w:t xml:space="preserve">Commentaires suite à l'entretien : Ingénieur d'affaires de formation ingé méca / matériaux. Super perso, très sympa, profil et échange intéressants.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