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BABOLAT</w:t>
            </w:r>
          </w:p>
        </w:tc>
        <w:tc>
          <w:tcPr>
            <w:tcW w:type="dxa" w:w="3591"/>
          </w:tcPr>
          <w:p>
            <w:r>
              <w:t>Anatole</w:t>
            </w:r>
          </w:p>
        </w:tc>
        <w:tc>
          <w:tcPr>
            <w:tcW w:type="dxa" w:w="3591"/>
          </w:tcPr>
          <w:p/>
        </w:tc>
      </w:tr>
    </w:tbl>
    <w:p>
      <w:pPr>
        <w:pStyle w:val="Titre1"/>
      </w:pPr>
      <w:r>
        <w:t>Informations générales</w:t>
      </w:r>
    </w:p>
    <w:p>
      <w:r>
        <w:t>Motivations pour changer de poste : En alternance chez ROSSIGNOL, termine en septembre 2025</w:t>
      </w:r>
    </w:p>
    <w:p>
      <w:r>
        <w:t>Disponibilité : 2025-09-01</w:t>
      </w:r>
    </w:p>
    <w:p>
      <w:r>
        <w:t xml:space="preserve">Mobilité : Zone Haute-Savoie,Zone Savoie     Agence : Lyon </w:t>
      </w:r>
    </w:p>
    <w:p>
      <w:r>
        <w:t>Statut actuel : Salarié</w:t>
      </w:r>
    </w:p>
    <w:p>
      <w:r>
        <w:t>Prétentions salariales : 35000€ - 38000€</w:t>
      </w:r>
    </w:p>
    <w:p>
      <w:r>
        <w:t xml:space="preserve">Nationalité : France     Permis de travail : </w:t>
      </w:r>
    </w:p>
    <w:p>
      <w:r>
        <w:t>Permis de conduire : Oui     Véhicule : Oui</w:t>
      </w:r>
    </w:p>
    <w:p>
      <w:pPr>
        <w:pStyle w:val="Titre1"/>
      </w:pPr>
      <w:r>
        <w:t>Recherche d'emploi</w:t>
      </w:r>
    </w:p>
    <w:p>
      <w:r>
        <w:t>Recherche  : Veille</w:t>
      </w:r>
    </w:p>
    <w:p>
      <w:r>
        <w:t>Avancement de la recherche : RAS pour le moment, a mis son CV hier sur HW</w:t>
      </w:r>
    </w:p>
    <w:p>
      <w:r>
        <w:t xml:space="preserve">Postes recherchés : Ingénierie mécanique : calculs ou qualité ou développement produit </w:t>
      </w:r>
    </w:p>
    <w:p>
      <w:r>
        <w:t>Secteurs d'activités souhaités : Outdoor, remontées mécaniques</w:t>
      </w:r>
    </w:p>
    <w:p>
      <w:pPr>
        <w:pStyle w:val="Titre1"/>
      </w:pPr>
      <w:r>
        <w:t>Compétences Linguistiques</w:t>
      </w:r>
    </w:p>
    <w:p>
      <w:r>
        <w:t>Langue 1 : Anglais     Niveau : courant</w:t>
      </w:r>
    </w:p>
    <w:p>
      <w:r>
        <w:t xml:space="preserve">Langue 2 :      Niveau : </w:t>
      </w:r>
    </w:p>
    <w:p>
      <w:r>
        <w:t xml:space="preserve">Commentaires : TOEIC niveau C, niveau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En alternance chez Rossignol dans le cadre d'un master MAE (management et administration des entreprises)</w:t>
        <w:br/>
        <w:br/>
        <w:t xml:space="preserve">Double diplôme </w:t>
        <w:br/>
        <w:br/>
        <w:t xml:space="preserve">En avance, a sauté 2 classes donc aura terminé son alternance à 21 ans </w:t>
        <w:br/>
        <w:br/>
        <w:t xml:space="preserve">Passionné de voile, ski, trail </w:t>
        <w:br/>
        <w:br/>
        <w:t>Diplôme d'ingé à Polytech Annecy Chambéry en mécanique et matériaux composites</w:t>
        <w:br/>
        <w:br/>
        <w:t xml:space="preserve">Stage 1 : SAMAYA : assistant ingénieur : conception d'une machine semi industrielle pour le remplissage des sacs de couchage, production de certain prototype de sacs de couchages à remplir avec une machine. </w:t>
        <w:br/>
        <w:t xml:space="preserve">Stage 2 : RIVOYRE INGENIERIE : ingénieur structure composites, CFAO en BE : calcul, réalisation de plans de drapage, projet d'un petit bateau qu'il a pu réaliser à 90% </w:t>
        <w:br/>
        <w:t>Monitorat de voile depuis 3 ans pendant l'été : travail d'équipe, pédagogie, sécurité, organisation, gestion de groupe, réponse aux attentes sur le plan technique et relationnel, adaptation, satisfaction client</w:t>
        <w:br/>
        <w:t>Actuellement : Alternance chez ROSSIGNOL : très bonne relation avec toutes les personnes du BE Ski Alpin, travaille sur un sujet qui concerne le suivi de planification des composants (tableau de bord /  suivi du projet sur le long terme), problèmes qualité, réalisation de bancs d'essais, proposition d'actions correctives, conception (utilisation des rebus de ski pour en faire d'autres objets du quotidien), relation avec les sous traitants</w:t>
        <w:br/>
        <w:br/>
        <w:br/>
        <w:t xml:space="preserve">Polyvalent, s'imprègne vite des sujets et trouve des solutions, des terrains d'entente. Se cherche encore professionnellement, raison pour laquelle il a souhaité faire cette alternance. </w:t>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A</w:t>
            </w:r>
          </w:p>
        </w:tc>
      </w:tr>
    </w:tbl>
    <w:p>
      <w:r>
        <w:t>Leviers de motivation : Projet/Poste,Rémunération,Suivi de carrière,Localisation du poste,Ressenti Entretien</w:t>
      </w:r>
    </w:p>
    <w:p>
      <w:pPr>
        <w:pStyle w:val="Titre1"/>
      </w:pPr>
      <w:r>
        <w:t>Mots Clés Boond</w:t>
      </w:r>
    </w:p>
    <w:p>
      <w:r>
        <w:t>Secteurs d'activités : Energies renouvelables,Environnement,Grande distribution,Naval,Pharmacie &amp; Biomédical</w:t>
      </w:r>
    </w:p>
    <w:p>
      <w:r>
        <w:t xml:space="preserve">Métier(s) : Ingénieur projets, ingénieur matériaux, Ingénieur mécanique </w:t>
      </w:r>
    </w:p>
    <w:p>
      <w:r>
        <w:t>Logiciel(s) / Outil(s) : CAO : Solidworks, Rhino, Creo, Catia (intermédiaire)</w:t>
        <w:br/>
        <w:t>Calcul : Nastran Femap, Ansys</w:t>
        <w:br/>
        <w:t>Pack office, VBA</w:t>
      </w:r>
    </w:p>
    <w:p>
      <w:r>
        <w:t>Entreprise(s) : SAMAYA, ROSSIGNOL</w:t>
      </w:r>
    </w:p>
    <w:p>
      <w:r>
        <w:t>Domaines : Conception mécanique,Gestion de projet, planification,Physique, Matériaux</w:t>
      </w:r>
    </w:p>
    <w:p>
      <w:r>
        <w:t xml:space="preserve">Commentaires suite à l'entretien : Jeune ingénieur matériaux / mécanique / projets, plutôt orienté BE (surtout les aspects calculs, éléments finis) aime aussi la partie terrain (se voit bien coordonner des travaux à l'avenir). Quelques appréhensions sur l'activité de consultant mais quand même ouvert suite à notre échange. Sympa, humble, bon relationnel (ouvert, pose des questions, empathie) et semble bien mature pour son âge (21 ans)  </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